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8.00000000000006" w:lineRule="auto"/>
        <w:jc w:val="center"/>
        <w:rPr/>
      </w:pPr>
      <w:r w:rsidDel="00000000" w:rsidR="00000000" w:rsidRPr="00000000">
        <w:rPr>
          <w:b w:val="1"/>
          <w:bCs w:val="1"/>
          <w:color w:val="2f5496"/>
          <w:sz w:val="32"/>
          <w:szCs w:val="32"/>
          <w:rtl w:val="0"/>
        </w:rPr>
        <w:t xml:space="preserve">MOĆNA TEHNOLOGIJA ZA KUHINJU I DOMAĆINSTVO: SILVERCREST I ANDRE AGASI U ZNAKU INOVACIJA I LJUDSKE BLISKOSTI</w:t>
      </w:r>
      <w:r w:rsidDel="00000000" w:rsidR="00000000" w:rsidRPr="00000000">
        <w:rPr>
          <w:rtl w:val="0"/>
        </w:rPr>
      </w:r>
    </w:p>
    <w:p w:rsidR="00000000" w:rsidDel="00000000" w:rsidP="00000000" w:rsidRDefault="00000000" w:rsidRPr="00000000" w14:paraId="00000002">
      <w:pPr>
        <w:jc w:val="both"/>
        <w:rPr>
          <w:b w:val="1"/>
          <w:bCs w:val="1"/>
        </w:rPr>
      </w:pPr>
      <w:r w:rsidDel="00000000" w:rsidR="00000000" w:rsidRPr="00000000">
        <w:rPr>
          <w:rtl w:val="0"/>
        </w:rPr>
        <w:t xml:space="preserve">Sa novim, nezavisnim identitetom, brend kompanije Lidl, SILVERCREST, kreće u međunarodno osvajanje tržišta kuhinjskih i kućnih aparata. Kao deo ovog osveženog nastupa, SILVERCREST najavljuje partnerstvo sa nekadašnjim brojem jedan svetskog tenisa, osmostrukim osvajačem Grend slem turnira i strastvenim amaterskim kuvarom, Andreom Agasijem, koji će ujedno biti i zaštitno lice prve reklamne kampanje ovog brenda. Pod sloganom </w:t>
      </w:r>
      <w:r w:rsidDel="00000000" w:rsidR="00000000" w:rsidRPr="00000000">
        <w:rPr>
          <w:rtl w:val="0"/>
        </w:rPr>
        <w:t xml:space="preserve">„Makes your life easy“</w:t>
      </w:r>
      <w:r w:rsidDel="00000000" w:rsidR="00000000" w:rsidRPr="00000000">
        <w:rPr>
          <w:rtl w:val="0"/>
        </w:rPr>
        <w:t xml:space="preserve">, SILVERCREST se predstavlja kroz raznovrstan asortiman proizvoda. </w:t>
      </w: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SILVERCREST je brend koji predstavlja tematski svet „Kuhinja i domaćinstvo“, jedan od ukupno šest novo definisanih tematskih svetova, od kojih svaki predvodi snažan krovni brend. Na taj način Lidl uvodi jasnu strukturu u svoju neprehrambenu ponudu, pružajući potrošačima bolju orijentaciju i dodatnu inspiraciju prilikom kupovine.</w:t>
      </w:r>
    </w:p>
    <w:p w:rsidR="00000000" w:rsidDel="00000000" w:rsidP="00000000" w:rsidRDefault="00000000" w:rsidRPr="00000000" w14:paraId="00000004">
      <w:pPr>
        <w:jc w:val="both"/>
        <w:rPr/>
      </w:pPr>
      <w:r w:rsidDel="00000000" w:rsidR="00000000" w:rsidRPr="00000000">
        <w:rPr>
          <w:rtl w:val="0"/>
        </w:rPr>
        <w:t xml:space="preserve">SILVERCREST simbolizuje jednostavan pristup moćnoj, intuitivnoj tehnologiji koja pomaže ljudima u svakodnevnici u kuhinji i domaćinstvu. Zahvaljujući širokom asortimanu, SILVERCREST je već brend broj 1 za kuhinjske i kućne aparate u Evropi*. Posebno se izdvaja SILVERCREST </w:t>
      </w:r>
      <w:r w:rsidDel="00000000" w:rsidR="00000000" w:rsidRPr="00000000">
        <w:rPr>
          <w:i w:val="1"/>
          <w:iCs w:val="1"/>
          <w:rtl w:val="0"/>
        </w:rPr>
        <w:t xml:space="preserve">Monsieur Cuisine</w:t>
      </w:r>
      <w:r w:rsidDel="00000000" w:rsidR="00000000" w:rsidRPr="00000000">
        <w:rPr>
          <w:rtl w:val="0"/>
        </w:rPr>
        <w:t xml:space="preserve">, koji je poslednjih godina postao apsolutni bestseler kao moderan i pametan kuhinjski robot. Brend je usmeren na intuitivnu upotrebu i pouzdan kvalitet po najboljoj ceni.</w:t>
      </w:r>
    </w:p>
    <w:p w:rsidR="00000000" w:rsidDel="00000000" w:rsidP="00000000" w:rsidRDefault="00000000" w:rsidRPr="00000000" w14:paraId="00000005">
      <w:pPr>
        <w:jc w:val="both"/>
        <w:rPr/>
      </w:pPr>
      <w:r w:rsidDel="00000000" w:rsidR="00000000" w:rsidRPr="00000000">
        <w:rPr>
          <w:rtl w:val="0"/>
        </w:rPr>
        <w:t xml:space="preserve">Kao partner brenda SILVERCREST, Andre Agasi zna da su, kako na teniskom terenu, tako i u sopstvenom domu, presudni precizna tehnika i ljudska intuicija. Za bivšeg profesionalnog sportistu i strastvenog amaterskog kuvara, uravnotežena ishrana predstavlja važan deo svakodnevice. U ulozi porodičnog čoveka, oslanja se na snažne i jednostavne kuhinjske aparate kako bi sa decom i prijateljima isprobavao nove recepte i uvodio zdrave navike u svakodnevni život. Njegova strast prema svesnom uživanju i pametnoj tehnologiji čini ga idealnim ambasadorom brenda SILVERCREST.</w:t>
      </w:r>
    </w:p>
    <w:p w:rsidR="00000000" w:rsidDel="00000000" w:rsidP="00000000" w:rsidRDefault="00000000" w:rsidRPr="00000000" w14:paraId="00000006">
      <w:pPr>
        <w:jc w:val="both"/>
        <w:rPr/>
      </w:pPr>
      <w:r w:rsidDel="00000000" w:rsidR="00000000" w:rsidRPr="00000000">
        <w:rPr>
          <w:rtl w:val="0"/>
        </w:rPr>
        <w:t xml:space="preserve">Kampanja na duhovit način prikazuje svakodnevni život u domaćinstvu. SILVERCREST proizvodi predstavljeni su iz perspektive „dvojnika“ dva kućna ljubimca Andrea Agasija i Štefani Graf. „Unutrašnji glasovi“ životinja kreiraju zabavan dijalog između psa i mačke, prateći Agasijeve svakodnevne aktivnosti poput kuvanja, peglanja i čišćenja. Dok je pas njegov verni obožavalac i najveći fan, promenljivog raspoloženja, mačka scene komentariše suvim humorom i dozom superiornosti. Kliknite </w:t>
      </w:r>
      <w:hyperlink r:id="rId7">
        <w:r w:rsidDel="00000000" w:rsidR="00000000" w:rsidRPr="00000000">
          <w:rPr>
            <w:b w:val="1"/>
            <w:bCs w:val="1"/>
            <w:color w:val="1155cc"/>
            <w:u w:val="single"/>
            <w:rtl w:val="0"/>
          </w:rPr>
          <w:t xml:space="preserve">ovde</w:t>
        </w:r>
      </w:hyperlink>
      <w:r w:rsidDel="00000000" w:rsidR="00000000" w:rsidRPr="00000000">
        <w:rPr>
          <w:rtl w:val="0"/>
        </w:rPr>
        <w:t xml:space="preserve"> </w:t>
      </w:r>
      <w:r w:rsidDel="00000000" w:rsidR="00000000" w:rsidRPr="00000000">
        <w:rPr>
          <w:rtl w:val="0"/>
        </w:rPr>
        <w:t xml:space="preserve">da pogledate video kampanje.</w:t>
      </w:r>
    </w:p>
    <w:p w:rsidR="00000000" w:rsidDel="00000000" w:rsidP="00000000" w:rsidRDefault="00000000" w:rsidRPr="00000000" w14:paraId="00000007">
      <w:pPr>
        <w:jc w:val="both"/>
        <w:rPr/>
      </w:pPr>
      <w:r w:rsidDel="00000000" w:rsidR="00000000" w:rsidRPr="00000000">
        <w:rPr>
          <w:rtl w:val="0"/>
        </w:rPr>
        <w:t xml:space="preserve">„Tokom čitavog života, na terenu i van njega, naučio sam koliko uspeh zavisi od najboljeg mogućeg tima podrške. Upravo to SILVERCREST radi za moju svakodnevicu: zahvaljujući pametnoj tehnologiji i lakom rukovanju, mogu da pripremim zdrav doručak za svoju porodicu i istovremeno pomognem u kućnim poslovima. Moje partnerstvo sa brendom SILVERCREST je prirodan spoj, jer se fokusira na oblasti gde moderna tehnologija zaista pravi razliku. Život može biti težak, SILVERCREST ga čini lakšim. To ostavlja više vremena za ono najvažnije: da ga provedem sa najbližima“, izjavio je </w:t>
      </w:r>
      <w:r w:rsidDel="00000000" w:rsidR="00000000" w:rsidRPr="00000000">
        <w:rPr>
          <w:b w:val="1"/>
          <w:bCs w:val="1"/>
          <w:rtl w:val="0"/>
        </w:rPr>
        <w:t xml:space="preserve">Andre Agasi</w:t>
      </w:r>
      <w:r w:rsidDel="00000000" w:rsidR="00000000" w:rsidRPr="00000000">
        <w:rPr>
          <w:rtl w:val="0"/>
        </w:rPr>
        <w:t xml:space="preserve">.</w:t>
      </w:r>
    </w:p>
    <w:p w:rsidR="00000000" w:rsidDel="00000000" w:rsidP="00000000" w:rsidRDefault="00000000" w:rsidRPr="00000000" w14:paraId="00000008">
      <w:pPr>
        <w:jc w:val="both"/>
        <w:rPr/>
      </w:pPr>
      <w:r w:rsidDel="00000000" w:rsidR="00000000" w:rsidRPr="00000000">
        <w:rPr>
          <w:rtl w:val="0"/>
        </w:rPr>
        <w:t xml:space="preserve">Sa brendom SILVERCREST, Lidl ima za cilj da tehnologiju koja olakšava svakodnevni život učini dostupnom svima. Proizvodi su jednostavni za upotrebu zahvaljujući intuitivnim kontrolama, a istovremeno se izdvajaju snažnim performansama. Kampanja stavlja fokus na ključne proizvode iz </w:t>
      </w:r>
      <w:r w:rsidDel="00000000" w:rsidR="00000000" w:rsidRPr="00000000">
        <w:rPr>
          <w:rtl w:val="0"/>
        </w:rPr>
        <w:t xml:space="preserve">aktuelnog asortimana, uključujući </w:t>
      </w:r>
      <w:r w:rsidDel="00000000" w:rsidR="00000000" w:rsidRPr="00000000">
        <w:rPr>
          <w:rtl w:val="0"/>
        </w:rPr>
        <w:t xml:space="preserve">kuvalo za vodu, peglu, tiganj i fritezu.</w:t>
      </w:r>
    </w:p>
    <w:p w:rsidR="00000000" w:rsidDel="00000000" w:rsidP="00000000" w:rsidRDefault="00000000" w:rsidRPr="00000000" w14:paraId="00000009">
      <w:pPr>
        <w:jc w:val="both"/>
        <w:rPr/>
      </w:pPr>
      <w:r w:rsidDel="00000000" w:rsidR="00000000" w:rsidRPr="00000000">
        <w:rPr>
          <w:b w:val="1"/>
          <w:bCs w:val="1"/>
          <w:rtl w:val="0"/>
        </w:rPr>
        <w:t xml:space="preserve">Jens Timer, direktor za iskustvo potrošača (CCO) u Lidl Internacionalu</w:t>
      </w:r>
      <w:r w:rsidDel="00000000" w:rsidR="00000000" w:rsidRPr="00000000">
        <w:rPr>
          <w:rtl w:val="0"/>
        </w:rPr>
        <w:t xml:space="preserve">, objašnjava: „Dosledno razvijamo naše pojedinačne brendove u snažne krovne brendove koji su sinonim za kvalitet i poverenje. Nakon PARKSIDE-a i CRIVIT-a, sada pravimo sledeći korak sa brendom SILVERCREST: pojednostavljujemo pristup visokokvalitetnoj tehnologiji i uvodimo tehnološki napredak u srce društva. Bilo da je reč o zajedničkoj kuhinji ili prvom sopstvenom stanu, tu smo gde god smo ljudima potrebni.“</w:t>
      </w:r>
    </w:p>
    <w:p w:rsidR="00000000" w:rsidDel="00000000" w:rsidP="00000000" w:rsidRDefault="00000000" w:rsidRPr="00000000" w14:paraId="0000000A">
      <w:pPr>
        <w:jc w:val="both"/>
        <w:rPr>
          <w:b w:val="1"/>
          <w:bCs w:val="1"/>
        </w:rPr>
      </w:pPr>
      <w:r w:rsidDel="00000000" w:rsidR="00000000" w:rsidRPr="00000000">
        <w:rPr>
          <w:rtl w:val="0"/>
        </w:rPr>
        <w:t xml:space="preserve">„SILVERCREST se razvija u samostalan brend u Srbiji, čineći moćnu i intuitivnu tehnologiju za kuhinju i domaćinstvo pristupačnom. Za nas je ovo više od strateškog koraka, to je jasno obećanje da u Lidlu možete pronaći sve što vam je potrebno za jednostavniji svakodnevni život - od raznovrsnosti na tanjiru do odgovarajuće tehnologije u kuhinji. Zahvaljujući našem doslednom pristupu, dopiremo do potrošača gde god da se nalaze, bilo direktno u prodavnici ili kao izvor inspiracije na SILVERCREST kanalima“, rekla je </w:t>
      </w:r>
      <w:r w:rsidDel="00000000" w:rsidR="00000000" w:rsidRPr="00000000">
        <w:rPr>
          <w:b w:val="1"/>
          <w:bCs w:val="1"/>
          <w:rtl w:val="0"/>
        </w:rPr>
        <w:t xml:space="preserve">Ana Dragutinović Ghumashyan, direktorka za iskustvo potrošača (CCO) kompanije Lidl Srbija</w:t>
      </w: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 xml:space="preserve">Sveobuhvatna međunarodna kampanja brenda SILVERCREST počinje 28. marta, uz snažno prisustvo na društvenim mrežama, veb-sajtu i svim ključnim kanalima komunikacije.</w:t>
      </w:r>
    </w:p>
    <w:p w:rsidR="00000000" w:rsidDel="00000000" w:rsidP="00000000" w:rsidRDefault="00000000" w:rsidRPr="00000000" w14:paraId="0000000C">
      <w:pPr>
        <w:jc w:val="both"/>
        <w:rPr/>
      </w:pPr>
      <w:r w:rsidDel="00000000" w:rsidR="00000000" w:rsidRPr="00000000">
        <w:rPr>
          <w:rtl w:val="0"/>
        </w:rPr>
        <w:t xml:space="preserve">Više informacija i sadržaja o SilverCrestu možete pogledati na sledećim kanalima:</w:t>
      </w:r>
    </w:p>
    <w:p w:rsidR="00000000" w:rsidDel="00000000" w:rsidP="00000000" w:rsidRDefault="00000000" w:rsidRPr="00000000" w14:paraId="0000000D">
      <w:pPr>
        <w:jc w:val="both"/>
        <w:rPr/>
      </w:pPr>
      <w:r w:rsidDel="00000000" w:rsidR="00000000" w:rsidRPr="00000000">
        <w:rPr>
          <w:rtl w:val="0"/>
        </w:rPr>
        <w:t xml:space="preserve">● Veb-sajt: </w:t>
      </w:r>
      <w:hyperlink r:id="rId8">
        <w:r w:rsidDel="00000000" w:rsidR="00000000" w:rsidRPr="00000000">
          <w:rPr>
            <w:color w:val="1155cc"/>
            <w:u w:val="single"/>
            <w:rtl w:val="0"/>
          </w:rPr>
          <w:t xml:space="preserve">www.my-silvercrest.com</w:t>
        </w:r>
      </w:hyperlink>
      <w:r w:rsidDel="00000000" w:rsidR="00000000" w:rsidRPr="00000000">
        <w:rPr>
          <w:rtl w:val="0"/>
        </w:rPr>
        <w:t xml:space="preserve"> </w:t>
      </w:r>
    </w:p>
    <w:p w:rsidR="00000000" w:rsidDel="00000000" w:rsidP="00000000" w:rsidRDefault="00000000" w:rsidRPr="00000000" w14:paraId="0000000E">
      <w:pPr>
        <w:jc w:val="both"/>
        <w:rPr/>
      </w:pPr>
      <w:r w:rsidDel="00000000" w:rsidR="00000000" w:rsidRPr="00000000">
        <w:rPr>
          <w:rtl w:val="0"/>
        </w:rPr>
        <w:t xml:space="preserve">● YouTube: @Silvercrest_INT</w:t>
      </w:r>
    </w:p>
    <w:p w:rsidR="00000000" w:rsidDel="00000000" w:rsidP="00000000" w:rsidRDefault="00000000" w:rsidRPr="00000000" w14:paraId="0000000F">
      <w:pPr>
        <w:jc w:val="both"/>
        <w:rPr/>
      </w:pPr>
      <w:r w:rsidDel="00000000" w:rsidR="00000000" w:rsidRPr="00000000">
        <w:rPr>
          <w:rtl w:val="0"/>
        </w:rPr>
        <w:t xml:space="preserve">● Instagram: @silvercrest_INT</w:t>
      </w:r>
    </w:p>
    <w:p w:rsidR="00000000" w:rsidDel="00000000" w:rsidP="00000000" w:rsidRDefault="00000000" w:rsidRPr="00000000" w14:paraId="00000010">
      <w:pPr>
        <w:jc w:val="both"/>
        <w:rPr/>
      </w:pPr>
      <w:r w:rsidDel="00000000" w:rsidR="00000000" w:rsidRPr="00000000">
        <w:rPr>
          <w:rtl w:val="0"/>
        </w:rPr>
        <w:t xml:space="preserve">● Facebook: </w:t>
      </w:r>
      <w:r w:rsidDel="00000000" w:rsidR="00000000" w:rsidRPr="00000000">
        <w:rPr>
          <w:rtl w:val="0"/>
        </w:rPr>
        <w:t xml:space="preserve">@silvercrestINT</w:t>
      </w:r>
    </w:p>
    <w:p w:rsidR="00000000" w:rsidDel="00000000" w:rsidP="00000000" w:rsidRDefault="00000000" w:rsidRPr="00000000" w14:paraId="00000011">
      <w:pPr>
        <w:jc w:val="both"/>
        <w:rPr/>
      </w:pPr>
      <w:r w:rsidDel="00000000" w:rsidR="00000000" w:rsidRPr="00000000">
        <w:rPr>
          <w:rtl w:val="0"/>
        </w:rPr>
        <w:t xml:space="preserve">Lidl povezuje šest  strateških tematskih svetova i razvija se u pouzdanog partnera za potrebe potrošača u neprehrambenom segmentu, u oblastima kuhinje i domaćinstva (SILVERCREST), „uradi sam“ projekata i baštovanstva (PARKSIDE), sporta i slobodnog vremena (CRIVIT), doma i uređenja (LIVARNO), mode i aksesoara (Esmara), kao i bebi i dečjeg programa (Lupilu). Rezultat je jednostavno i intuitivno iskustvo kupovine, zahvaljujući jasno strukturiranom i potrebama prilagođenom upravljanju asortimanom.</w:t>
      </w:r>
    </w:p>
    <w:p w:rsidR="00000000" w:rsidDel="00000000" w:rsidP="00000000" w:rsidRDefault="00000000" w:rsidRPr="00000000" w14:paraId="00000012">
      <w:pPr>
        <w:jc w:val="both"/>
        <w:rPr/>
      </w:pPr>
      <w:r w:rsidDel="00000000" w:rsidR="00000000" w:rsidRPr="00000000">
        <w:rPr>
          <w:i w:val="1"/>
          <w:iCs w:val="1"/>
          <w:rtl w:val="0"/>
        </w:rPr>
        <w:t xml:space="preserve">*Izvor: Euromonitor International Limited; na osnovu obima maloprodaje u jedinicama u 2024. godini, prema studiji iz marta 2025. Evropa obuhvata Zapadnu i Istočnu Evropu, bez Rusije, Ukrajine i Turske.</w:t>
      </w:r>
      <w:r w:rsidDel="00000000" w:rsidR="00000000" w:rsidRPr="00000000">
        <w:rPr>
          <w:rtl w:val="0"/>
        </w:rPr>
      </w:r>
    </w:p>
    <w:p w:rsidR="00000000" w:rsidDel="00000000" w:rsidP="00000000" w:rsidRDefault="00000000" w:rsidRPr="00000000" w14:paraId="00000013">
      <w:pPr>
        <w:jc w:val="both"/>
        <w:rPr>
          <w:b w:val="1"/>
          <w:bCs w:val="1"/>
        </w:rPr>
      </w:pPr>
      <w:r w:rsidDel="00000000" w:rsidR="00000000" w:rsidRPr="00000000">
        <w:rPr>
          <w:b w:val="1"/>
          <w:bCs w:val="1"/>
          <w:rtl w:val="0"/>
        </w:rPr>
        <w:t xml:space="preserve">O brendu SILVERCREST:</w:t>
      </w:r>
    </w:p>
    <w:p w:rsidR="00000000" w:rsidDel="00000000" w:rsidP="00000000" w:rsidRDefault="00000000" w:rsidRPr="00000000" w14:paraId="00000014">
      <w:pPr>
        <w:jc w:val="both"/>
        <w:rPr/>
      </w:pPr>
      <w:r w:rsidDel="00000000" w:rsidR="00000000" w:rsidRPr="00000000">
        <w:rPr>
          <w:rtl w:val="0"/>
        </w:rPr>
        <w:t xml:space="preserve">Brend SILVERCREST, koji je dostupan u Lidl prodavnicama, izdvaja se pametnim tehnologijama koje olakšavaju svakodnevni život, uz najbolji odnos cene i kvaliteta. U ponudi ima širok asortiman električnih kuhinjskih i kućnih aparata, kuhinjskih dodataka, proizvoda za odlaganje i posuđa. Kao partner koji pojednostavljuje svakodnevicu funkcionalnim rešenjima, SilverCrest omogućava više vremena za ono što je zaista važno. Brend dosledno stavlja potrebe ljudi u fokus. Više informacija na</w:t>
      </w:r>
      <w:r w:rsidDel="00000000" w:rsidR="00000000" w:rsidRPr="00000000">
        <w:rPr>
          <w:rtl w:val="0"/>
        </w:rPr>
        <w:t xml:space="preserve"> </w:t>
      </w:r>
      <w:hyperlink r:id="rId9">
        <w:r w:rsidDel="00000000" w:rsidR="00000000" w:rsidRPr="00000000">
          <w:rPr>
            <w:color w:val="1155cc"/>
            <w:u w:val="single"/>
            <w:rtl w:val="0"/>
          </w:rPr>
          <w:t xml:space="preserve">www.my-silvercrest.com</w:t>
        </w:r>
      </w:hyperlink>
      <w:r w:rsidDel="00000000" w:rsidR="00000000" w:rsidRPr="00000000">
        <w:rPr>
          <w:rtl w:val="0"/>
        </w:rPr>
        <w:t xml:space="preserve">.</w:t>
      </w:r>
    </w:p>
    <w:p w:rsidR="00000000" w:rsidDel="00000000" w:rsidP="00000000" w:rsidRDefault="00000000" w:rsidRPr="00000000" w14:paraId="00000015">
      <w:pPr>
        <w:tabs>
          <w:tab w:val="left" w:leader="none" w:pos="6651"/>
        </w:tabs>
        <w:spacing w:after="160" w:line="256" w:lineRule="auto"/>
        <w:jc w:val="both"/>
        <w:rPr/>
      </w:pPr>
      <w:r w:rsidDel="00000000" w:rsidR="00000000" w:rsidRPr="00000000">
        <w:rPr>
          <w:b w:val="1"/>
          <w:bCs w:val="1"/>
          <w:color w:val="44546a"/>
          <w:rtl w:val="0"/>
        </w:rPr>
        <w:t xml:space="preserve">O Lidlu</w:t>
        <w:tab/>
      </w:r>
      <w:r w:rsidDel="00000000" w:rsidR="00000000" w:rsidRPr="00000000">
        <w:rPr>
          <w:rtl w:val="0"/>
        </w:rPr>
      </w:r>
    </w:p>
    <w:p w:rsidR="00000000" w:rsidDel="00000000" w:rsidP="00000000" w:rsidRDefault="00000000" w:rsidRPr="00000000" w14:paraId="00000016">
      <w:pPr>
        <w:spacing w:before="120" w:line="240" w:lineRule="auto"/>
        <w:jc w:val="both"/>
        <w:rPr/>
      </w:pPr>
      <w:r w:rsidDel="00000000" w:rsidR="00000000" w:rsidRPr="00000000">
        <w:rPr>
          <w:rtl w:val="0"/>
        </w:rPr>
        <w:t xml:space="preserve">Kompanija Lidl, kao deo nemačke Švarc grupe (Schwarz Gruppe), jedan je od vodećih prehrambenih trgovinskih lanaca u Nemačkoj i Evropi. Sa oko 12.600 prodavnica i više od 230 distributivnih i logističkih centara u 31 zemlji, broji ukupno više od 382.400 zaposlenih širom sveta. Jednostavnost i usmerenost na procese određuju svakodnevne aktivnosti u prodavnicama, regionalnim distributivnim centrima i nacionalnoj centrali Lidla. Istovremeno, Lidl kroz svoje aktivnosti preuzima odgovornost za ljude, društvo i planetu. Za Lidl, održivost znači svaki dan iznova ispunjavati svoje obećanje o kvalitetu. Učinak, poštovanje, poverenje, čvrsto na zemlji i pripadnost Lidlove su korporativne vrednosti koje su srce korporativne kulture i oblikuju svakodnevno poslovanje čineći osnovu uspeha.  Kompanija Lidl je u 2024. fiskalnoj godini ostvarila prodaju od 132,1 milijarde evra, vrednujući najbolji odnos cene i kvaliteta za svoje potrošače, dok su ostale kompanije u sastavu Švarc grupe zabeležile ukupni prihod od 175,4 milijarde evra u istom periodu.</w:t>
      </w:r>
    </w:p>
    <w:p w:rsidR="00000000" w:rsidDel="00000000" w:rsidP="00000000" w:rsidRDefault="00000000" w:rsidRPr="00000000" w14:paraId="00000017">
      <w:pPr>
        <w:spacing w:before="120" w:line="240" w:lineRule="auto"/>
        <w:jc w:val="both"/>
        <w:rPr/>
      </w:pPr>
      <w:r w:rsidDel="00000000" w:rsidR="00000000" w:rsidRPr="00000000">
        <w:rPr>
          <w:rtl w:val="0"/>
        </w:rPr>
        <w:t xml:space="preserve">Lidl je u Srbiji svoje prve prodavnice otvorio u oktobru 2018. godine i trenutno ima 85 prodavnica u 49 gradova širom zemlje. Ima dugoročne planove sa ciljem da potrošačima širom Srbije ponudi jedinstveno iskustvo kupovine i najbolji odnos cene i kvaliteta, po čemu je prepoznat u svetu. Na osnovu sertifikovanja od strane Top Employers Institute za najboljeg poslodavca, Lidl je nosilac sertifikata „Top Employer Serbia“ šestu godinu zaredom i „Top Employer Europe” devetu godinu zaredom.</w:t>
      </w:r>
    </w:p>
    <w:p w:rsidR="00000000" w:rsidDel="00000000" w:rsidP="00000000" w:rsidRDefault="00000000" w:rsidRPr="00000000" w14:paraId="00000018">
      <w:pPr>
        <w:spacing w:before="120" w:line="240" w:lineRule="auto"/>
        <w:jc w:val="both"/>
        <w:rPr>
          <w:b w:val="1"/>
          <w:bCs w:val="1"/>
        </w:rPr>
      </w:pPr>
      <w:r w:rsidDel="00000000" w:rsidR="00000000" w:rsidRPr="00000000">
        <w:rPr>
          <w:rtl w:val="0"/>
        </w:rPr>
      </w:r>
    </w:p>
    <w:p w:rsidR="00000000" w:rsidDel="00000000" w:rsidP="00000000" w:rsidRDefault="00000000" w:rsidRPr="00000000" w14:paraId="00000019">
      <w:pPr>
        <w:spacing w:before="120" w:line="240" w:lineRule="auto"/>
        <w:jc w:val="both"/>
        <w:rPr>
          <w:b w:val="1"/>
          <w:bCs w:val="1"/>
        </w:rPr>
      </w:pPr>
      <w:r w:rsidDel="00000000" w:rsidR="00000000" w:rsidRPr="00000000">
        <w:rPr>
          <w:b w:val="1"/>
          <w:bCs w:val="1"/>
          <w:rtl w:val="0"/>
        </w:rPr>
        <w:t xml:space="preserve">Kontakt za medije:</w:t>
      </w:r>
    </w:p>
    <w:p w:rsidR="00000000" w:rsidDel="00000000" w:rsidP="00000000" w:rsidRDefault="00000000" w:rsidRPr="00000000" w14:paraId="0000001A">
      <w:pPr>
        <w:spacing w:before="120" w:line="240" w:lineRule="auto"/>
        <w:rPr/>
      </w:pPr>
      <w:r w:rsidDel="00000000" w:rsidR="00000000" w:rsidRPr="00000000">
        <w:rPr>
          <w:rtl w:val="0"/>
        </w:rPr>
        <w:t xml:space="preserve">Tamara Ivankovic, Represent Communications, Email: </w:t>
      </w:r>
      <w:hyperlink r:id="rId10">
        <w:r w:rsidDel="00000000" w:rsidR="00000000" w:rsidRPr="00000000">
          <w:rPr>
            <w:color w:val="0563c1"/>
            <w:u w:val="single"/>
            <w:rtl w:val="0"/>
          </w:rPr>
          <w:t xml:space="preserve">tamara.ivankovic@represent.rs</w:t>
        </w:r>
      </w:hyperlink>
      <w:r w:rsidDel="00000000" w:rsidR="00000000" w:rsidRPr="00000000">
        <w:rPr>
          <w:rtl w:val="0"/>
        </w:rPr>
        <w:t xml:space="preserve">; Mob: +381 63 384 047</w:t>
        <w:br w:type="textWrapping"/>
        <w:t xml:space="preserve">Đorđe Odavić, Represent Communications, Email: </w:t>
      </w:r>
      <w:hyperlink r:id="rId11">
        <w:r w:rsidDel="00000000" w:rsidR="00000000" w:rsidRPr="00000000">
          <w:rPr>
            <w:color w:val="0563c1"/>
            <w:u w:val="single"/>
            <w:rtl w:val="0"/>
          </w:rPr>
          <w:t xml:space="preserve">djordje.odavic@represent.rs</w:t>
        </w:r>
      </w:hyperlink>
      <w:r w:rsidDel="00000000" w:rsidR="00000000" w:rsidRPr="00000000">
        <w:rPr>
          <w:rtl w:val="0"/>
        </w:rPr>
        <w:t xml:space="preserve">; Mob: +381 62 154 21 58</w:t>
        <w:br w:type="textWrapping"/>
        <w:t xml:space="preserve">Tijana Đorđević, Represent, Email: </w:t>
      </w:r>
      <w:hyperlink r:id="rId12">
        <w:r w:rsidDel="00000000" w:rsidR="00000000" w:rsidRPr="00000000">
          <w:rPr>
            <w:color w:val="0563c1"/>
            <w:u w:val="single"/>
            <w:rtl w:val="0"/>
          </w:rPr>
          <w:t xml:space="preserve">tijana.djordjevic@represent.rs</w:t>
        </w:r>
      </w:hyperlink>
      <w:r w:rsidDel="00000000" w:rsidR="00000000" w:rsidRPr="00000000">
        <w:rPr>
          <w:rtl w:val="0"/>
        </w:rPr>
        <w:t xml:space="preserve">; Mob: +381 64 94 88 833</w:t>
        <w:br w:type="textWrapping"/>
        <w:t xml:space="preserve">Jasmina Stakić, Represent, Email: </w:t>
      </w:r>
      <w:hyperlink r:id="rId13">
        <w:r w:rsidDel="00000000" w:rsidR="00000000" w:rsidRPr="00000000">
          <w:rPr>
            <w:color w:val="0563c1"/>
            <w:u w:val="single"/>
            <w:rtl w:val="0"/>
          </w:rPr>
          <w:t xml:space="preserve">jasmina.stakic@represent.rs</w:t>
        </w:r>
      </w:hyperlink>
      <w:r w:rsidDel="00000000" w:rsidR="00000000" w:rsidRPr="00000000">
        <w:rPr>
          <w:rtl w:val="0"/>
        </w:rPr>
        <w:t xml:space="preserve">; Mob: +381 69 2980 839</w:t>
      </w:r>
    </w:p>
    <w:p w:rsidR="00000000" w:rsidDel="00000000" w:rsidP="00000000" w:rsidRDefault="00000000" w:rsidRPr="00000000" w14:paraId="0000001B">
      <w:pPr>
        <w:spacing w:before="120" w:line="240" w:lineRule="auto"/>
        <w:jc w:val="both"/>
        <w:rPr/>
      </w:pPr>
      <w:hyperlink r:id="rId14">
        <w:r w:rsidDel="00000000" w:rsidR="00000000" w:rsidRPr="00000000">
          <w:rPr>
            <w:color w:val="0563c1"/>
            <w:u w:val="single"/>
            <w:rtl w:val="0"/>
          </w:rPr>
          <w:t xml:space="preserve">press@lidl.rs</w:t>
        </w:r>
      </w:hyperlink>
      <w:r w:rsidDel="00000000" w:rsidR="00000000" w:rsidRPr="00000000">
        <w:rPr>
          <w:rtl w:val="0"/>
        </w:rPr>
      </w:r>
    </w:p>
    <w:p w:rsidR="00000000" w:rsidDel="00000000" w:rsidP="00000000" w:rsidRDefault="00000000" w:rsidRPr="00000000" w14:paraId="0000001C">
      <w:pPr>
        <w:spacing w:before="120" w:line="240" w:lineRule="auto"/>
        <w:jc w:val="both"/>
        <w:rPr/>
      </w:pPr>
      <w:hyperlink r:id="rId15">
        <w:r w:rsidDel="00000000" w:rsidR="00000000" w:rsidRPr="00000000">
          <w:rPr>
            <w:color w:val="0563c1"/>
            <w:u w:val="single"/>
            <w:rtl w:val="0"/>
          </w:rPr>
          <w:t xml:space="preserve">www.lidl.rs</w:t>
        </w:r>
      </w:hyperlink>
      <w:r w:rsidDel="00000000" w:rsidR="00000000" w:rsidRPr="00000000">
        <w:rPr>
          <w:rtl w:val="0"/>
        </w:rPr>
      </w:r>
    </w:p>
    <w:p w:rsidR="00000000" w:rsidDel="00000000" w:rsidP="00000000" w:rsidRDefault="00000000" w:rsidRPr="00000000" w14:paraId="0000001D">
      <w:pPr>
        <w:spacing w:before="120" w:line="240" w:lineRule="auto"/>
        <w:jc w:val="both"/>
        <w:rPr/>
      </w:pPr>
      <w:hyperlink r:id="rId16">
        <w:r w:rsidDel="00000000" w:rsidR="00000000" w:rsidRPr="00000000">
          <w:rPr>
            <w:color w:val="0563c1"/>
            <w:u w:val="single"/>
            <w:rtl w:val="0"/>
          </w:rPr>
          <w:t xml:space="preserve">Media centar LINK</w:t>
        </w:r>
      </w:hyperlink>
      <w:r w:rsidDel="00000000" w:rsidR="00000000" w:rsidRPr="00000000">
        <w:rPr>
          <w:rtl w:val="0"/>
        </w:rPr>
      </w:r>
    </w:p>
    <w:p w:rsidR="00000000" w:rsidDel="00000000" w:rsidP="00000000" w:rsidRDefault="00000000" w:rsidRPr="00000000" w14:paraId="0000001E">
      <w:pPr>
        <w:spacing w:before="120" w:line="240" w:lineRule="auto"/>
        <w:jc w:val="both"/>
        <w:rPr>
          <w:u w:val="single"/>
        </w:rPr>
      </w:pPr>
      <w:hyperlink r:id="rId17">
        <w:r w:rsidDel="00000000" w:rsidR="00000000" w:rsidRPr="00000000">
          <w:rPr>
            <w:color w:val="0563c1"/>
            <w:u w:val="single"/>
            <w:rtl w:val="0"/>
          </w:rPr>
          <w:t xml:space="preserve">Instagram Lidl Srbija</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sectPr>
      <w:headerReference r:id="rId18" w:type="default"/>
      <w:headerReference r:id="rId19" w:type="first"/>
      <w:headerReference r:id="rId20" w:type="even"/>
      <w:footerReference r:id="rId21" w:type="default"/>
      <w:footerReference r:id="rId22" w:type="first"/>
      <w:footerReference r:id="rId23" w:type="even"/>
      <w:pgSz w:h="16838" w:w="11906" w:orient="portrait"/>
      <w:pgMar w:bottom="1701" w:top="3119" w:left="1418" w:right="1418" w:header="907"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-22216</wp:posOffset>
              </wp:positionH>
              <wp:positionV relativeFrom="paragraph">
                <wp:posOffset>-495292</wp:posOffset>
              </wp:positionV>
              <wp:extent cx="0" cy="12700"/>
              <wp:effectExtent b="0" l="0" r="0" t="0"/>
              <wp:wrapNone/>
              <wp:docPr id="1769777069" name=""/>
              <a:graphic>
                <a:graphicData uri="http://schemas.microsoft.com/office/word/2010/wordprocessingShape">
                  <wps:wsp>
                    <wps:cNvCnPr/>
                    <wps:spPr>
                      <a:xfrm>
                        <a:off x="2464370" y="3780000"/>
                        <a:ext cx="5763261"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-22216</wp:posOffset>
              </wp:positionH>
              <wp:positionV relativeFrom="paragraph">
                <wp:posOffset>-495292</wp:posOffset>
              </wp:positionV>
              <wp:extent cx="0" cy="12700"/>
              <wp:effectExtent b="0" l="0" r="0" t="0"/>
              <wp:wrapNone/>
              <wp:docPr id="1769777069"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-19044</wp:posOffset>
              </wp:positionH>
              <wp:positionV relativeFrom="paragraph">
                <wp:posOffset>9799320</wp:posOffset>
              </wp:positionV>
              <wp:extent cx="5801362" cy="504828"/>
              <wp:effectExtent b="0" l="0" r="0" t="0"/>
              <wp:wrapNone/>
              <wp:docPr id="1769777068" name=""/>
              <a:graphic>
                <a:graphicData uri="http://schemas.microsoft.com/office/word/2010/wordprocessingShape">
                  <wps:wsp>
                    <wps:cNvSpPr/>
                    <wps:cNvPr id="6" name="Shape 6"/>
                    <wps:spPr>
                      <a:xfrm>
                        <a:off x="2464369" y="3546636"/>
                        <a:ext cx="5763262" cy="4667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-19044</wp:posOffset>
              </wp:positionH>
              <wp:positionV relativeFrom="paragraph">
                <wp:posOffset>9799320</wp:posOffset>
              </wp:positionV>
              <wp:extent cx="5801362" cy="504828"/>
              <wp:effectExtent b="0" l="0" r="0" t="0"/>
              <wp:wrapNone/>
              <wp:docPr id="1769777068"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801362" cy="504828"/>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-19046</wp:posOffset>
              </wp:positionH>
              <wp:positionV relativeFrom="paragraph">
                <wp:posOffset>-495292</wp:posOffset>
              </wp:positionV>
              <wp:extent cx="0" cy="12700"/>
              <wp:effectExtent b="0" l="0" r="0" t="0"/>
              <wp:wrapNone/>
              <wp:docPr id="1769777071" name=""/>
              <a:graphic>
                <a:graphicData uri="http://schemas.microsoft.com/office/word/2010/wordprocessingShape">
                  <wps:wsp>
                    <wps:cNvCnPr/>
                    <wps:spPr>
                      <a:xfrm>
                        <a:off x="2223068" y="3780000"/>
                        <a:ext cx="6245864"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-19046</wp:posOffset>
              </wp:positionH>
              <wp:positionV relativeFrom="paragraph">
                <wp:posOffset>-495292</wp:posOffset>
              </wp:positionV>
              <wp:extent cx="0" cy="12700"/>
              <wp:effectExtent b="0" l="0" r="0" t="0"/>
              <wp:wrapNone/>
              <wp:docPr id="1769777071"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-11428</wp:posOffset>
              </wp:positionH>
              <wp:positionV relativeFrom="paragraph">
                <wp:posOffset>9792974</wp:posOffset>
              </wp:positionV>
              <wp:extent cx="5801362" cy="601983"/>
              <wp:effectExtent b="0" l="0" r="0" t="0"/>
              <wp:wrapNone/>
              <wp:docPr id="1769777064" name=""/>
              <a:graphic>
                <a:graphicData uri="http://schemas.microsoft.com/office/word/2010/wordprocessingShape">
                  <wps:wsp>
                    <wps:cNvSpPr/>
                    <wps:cNvPr id="2" name="Shape 2"/>
                    <wps:spPr>
                      <a:xfrm>
                        <a:off x="2464369" y="3498059"/>
                        <a:ext cx="5763262" cy="563883"/>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-11428</wp:posOffset>
              </wp:positionH>
              <wp:positionV relativeFrom="paragraph">
                <wp:posOffset>9792974</wp:posOffset>
              </wp:positionV>
              <wp:extent cx="5801362" cy="601983"/>
              <wp:effectExtent b="0" l="0" r="0" t="0"/>
              <wp:wrapNone/>
              <wp:docPr id="176977706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01362" cy="601983"/>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4975030</wp:posOffset>
          </wp:positionH>
          <wp:positionV relativeFrom="paragraph">
            <wp:posOffset>-170366</wp:posOffset>
          </wp:positionV>
          <wp:extent cx="785003" cy="785003"/>
          <wp:effectExtent b="0" l="0" r="0" t="0"/>
          <wp:wrapNone/>
          <wp:docPr descr="LIDL.jpg" id="1769777073" name="image1.jpg"/>
          <a:graphic>
            <a:graphicData uri="http://schemas.openxmlformats.org/drawingml/2006/picture">
              <pic:pic>
                <pic:nvPicPr>
                  <pic:cNvPr descr="LIDL.jpg" id="0" name="image1.jpg"/>
                  <pic:cNvPicPr preferRelativeResize="0"/>
                </pic:nvPicPr>
                <pic:blipFill>
                  <a:blip r:embed="rId1"/>
                  <a:srcRect b="0" l="0" r="0" t="0"/>
                  <a:stretch>
                    <a:fillRect/>
                  </a:stretch>
                </pic:blipFill>
                <pic:spPr>
                  <a:xfrm>
                    <a:off x="0" y="0"/>
                    <a:ext cx="785003" cy="785003"/>
                  </a:xfrm>
                  <a:prstGeom prst="rect"/>
                  <a:ln/>
                </pic:spPr>
              </pic:pic>
            </a:graphicData>
          </a:graphic>
        </wp:anchor>
      </w:drawing>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-31106</wp:posOffset>
              </wp:positionH>
              <wp:positionV relativeFrom="paragraph">
                <wp:posOffset>659762</wp:posOffset>
              </wp:positionV>
              <wp:extent cx="1271" cy="12700"/>
              <wp:effectExtent b="0" l="0" r="0" t="0"/>
              <wp:wrapNone/>
              <wp:docPr id="1769777065" name=""/>
              <a:graphic>
                <a:graphicData uri="http://schemas.microsoft.com/office/word/2010/wordprocessingShape">
                  <wps:wsp>
                    <wps:cNvCnPr/>
                    <wps:spPr>
                      <a:xfrm>
                        <a:off x="2460877" y="3779365"/>
                        <a:ext cx="5770247" cy="1271"/>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-31106</wp:posOffset>
              </wp:positionH>
              <wp:positionV relativeFrom="paragraph">
                <wp:posOffset>659762</wp:posOffset>
              </wp:positionV>
              <wp:extent cx="1271" cy="12700"/>
              <wp:effectExtent b="0" l="0" r="0" t="0"/>
              <wp:wrapNone/>
              <wp:docPr id="1769777065"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271"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-34287</wp:posOffset>
              </wp:positionH>
              <wp:positionV relativeFrom="paragraph">
                <wp:posOffset>737874</wp:posOffset>
              </wp:positionV>
              <wp:extent cx="5012692" cy="530861"/>
              <wp:effectExtent b="0" l="0" r="0" t="0"/>
              <wp:wrapNone/>
              <wp:docPr id="1769777070" name=""/>
              <a:graphic>
                <a:graphicData uri="http://schemas.microsoft.com/office/word/2010/wordprocessingShape">
                  <wps:wsp>
                    <wps:cNvSpPr/>
                    <wps:cNvPr id="8" name="Shape 8"/>
                    <wps:spPr>
                      <a:xfrm>
                        <a:off x="2858704" y="3533620"/>
                        <a:ext cx="4974592"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-34287</wp:posOffset>
              </wp:positionH>
              <wp:positionV relativeFrom="paragraph">
                <wp:posOffset>737874</wp:posOffset>
              </wp:positionV>
              <wp:extent cx="5012692" cy="530861"/>
              <wp:effectExtent b="0" l="0" r="0" t="0"/>
              <wp:wrapNone/>
              <wp:docPr id="1769777070" name="image8.png"/>
              <a:graphic>
                <a:graphicData uri="http://schemas.openxmlformats.org/drawingml/2006/picture">
                  <pic:pic>
                    <pic:nvPicPr>
                      <pic:cNvPr id="0" name="image8.png"/>
                      <pic:cNvPicPr preferRelativeResize="0"/>
                    </pic:nvPicPr>
                    <pic:blipFill>
                      <a:blip r:embed="rId2"/>
                      <a:srcRect/>
                      <a:stretch>
                        <a:fillRect/>
                      </a:stretch>
                    </pic:blipFill>
                    <pic:spPr>
                      <a:xfrm>
                        <a:off x="0" y="0"/>
                        <a:ext cx="5012692" cy="530861"/>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704856</wp:posOffset>
              </wp:positionH>
              <wp:positionV relativeFrom="page">
                <wp:posOffset>746761</wp:posOffset>
              </wp:positionV>
              <wp:extent cx="5042538" cy="516693"/>
              <wp:effectExtent b="0" l="0" r="0" t="0"/>
              <wp:wrapNone/>
              <wp:docPr id="1769777066" name=""/>
              <a:graphic>
                <a:graphicData uri="http://schemas.microsoft.com/office/word/2010/wordprocessingShape">
                  <wps:wsp>
                    <wps:cNvSpPr/>
                    <wps:cNvPr id="4" name="Shape 4"/>
                    <wps:spPr>
                      <a:xfrm>
                        <a:off x="3253856" y="3533620"/>
                        <a:ext cx="5004300" cy="492900"/>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704856</wp:posOffset>
              </wp:positionH>
              <wp:positionV relativeFrom="page">
                <wp:posOffset>746761</wp:posOffset>
              </wp:positionV>
              <wp:extent cx="5042538" cy="516693"/>
              <wp:effectExtent b="0" l="0" r="0" t="0"/>
              <wp:wrapNone/>
              <wp:docPr id="1769777066"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042538" cy="516693"/>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5015868</wp:posOffset>
          </wp:positionH>
          <wp:positionV relativeFrom="paragraph">
            <wp:posOffset>-152398</wp:posOffset>
          </wp:positionV>
          <wp:extent cx="758823" cy="758823"/>
          <wp:effectExtent b="0" l="0" r="0" t="0"/>
          <wp:wrapNone/>
          <wp:docPr descr="LIDL.jpg" id="1769777074" name="image1.jpg"/>
          <a:graphic>
            <a:graphicData uri="http://schemas.openxmlformats.org/drawingml/2006/picture">
              <pic:pic>
                <pic:nvPicPr>
                  <pic:cNvPr descr="LIDL.jpg" id="0" name="image1.jpg"/>
                  <pic:cNvPicPr preferRelativeResize="0"/>
                </pic:nvPicPr>
                <pic:blipFill>
                  <a:blip r:embed="rId2"/>
                  <a:srcRect b="0" l="0" r="0" t="0"/>
                  <a:stretch>
                    <a:fillRect/>
                  </a:stretch>
                </pic:blipFill>
                <pic:spPr>
                  <a:xfrm>
                    <a:off x="0" y="0"/>
                    <a:ext cx="758823" cy="758823"/>
                  </a:xfrm>
                  <a:prstGeom prst="rect"/>
                  <a:ln/>
                </pic:spPr>
              </pic:pic>
            </a:graphicData>
          </a:graphic>
        </wp:anchor>
      </w:drawing>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wp:posOffset>
              </wp:positionH>
              <wp:positionV relativeFrom="paragraph">
                <wp:posOffset>672463</wp:posOffset>
              </wp:positionV>
              <wp:extent cx="0" cy="12700"/>
              <wp:effectExtent b="0" l="0" r="0" t="0"/>
              <wp:wrapNone/>
              <wp:docPr id="1769777072" name=""/>
              <a:graphic>
                <a:graphicData uri="http://schemas.microsoft.com/office/word/2010/wordprocessingShape">
                  <wps:wsp>
                    <wps:cNvCnPr/>
                    <wps:spPr>
                      <a:xfrm>
                        <a:off x="2223704" y="3780000"/>
                        <a:ext cx="6244593"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wp:posOffset>
              </wp:positionH>
              <wp:positionV relativeFrom="paragraph">
                <wp:posOffset>672463</wp:posOffset>
              </wp:positionV>
              <wp:extent cx="0" cy="12700"/>
              <wp:effectExtent b="0" l="0" r="0" t="0"/>
              <wp:wrapNone/>
              <wp:docPr id="1769777072"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2086612</wp:posOffset>
              </wp:positionH>
              <wp:positionV relativeFrom="paragraph">
                <wp:posOffset>920109</wp:posOffset>
              </wp:positionV>
              <wp:extent cx="3809369" cy="392422"/>
              <wp:effectExtent b="0" l="0" r="0" t="0"/>
              <wp:wrapNone/>
              <wp:docPr id="1769777067" name=""/>
              <a:graphic>
                <a:graphicData uri="http://schemas.microsoft.com/office/word/2010/wordprocessingShape">
                  <wps:wsp>
                    <wps:cNvSpPr/>
                    <wps:cNvPr id="5" name="Shape 5"/>
                    <wps:spPr>
                      <a:xfrm>
                        <a:off x="3460366" y="3654586"/>
                        <a:ext cx="3771269" cy="25082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r w:rsidDel="00000000" w:rsidR="00000000" w:rsidRPr="00000000">
                            <w:rPr>
                              <w:rFonts w:ascii="Calibri" w:cs="Calibri" w:eastAsia="Calibri" w:hAnsi="Calibri"/>
                              <w:b w:val="0"/>
                              <w:i w:val="0"/>
                              <w:smallCaps w:val="0"/>
                              <w:strike w:val="0"/>
                              <w:color w:val="000000"/>
                              <w:sz w:val="22"/>
                              <w:u w:val="single"/>
                              <w:vertAlign w:val="baseline"/>
                            </w:rPr>
                            <w:t xml:space="preserve">Nova Pazova, 25.3.2026.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2086612</wp:posOffset>
              </wp:positionH>
              <wp:positionV relativeFrom="paragraph">
                <wp:posOffset>920109</wp:posOffset>
              </wp:positionV>
              <wp:extent cx="3809369" cy="392422"/>
              <wp:effectExtent b="0" l="0" r="0" t="0"/>
              <wp:wrapNone/>
              <wp:docPr id="1769777067"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3809369" cy="392422"/>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Latn-R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paragraph" w:styleId="Header">
    <w:name w:val="header"/>
    <w:basedOn w:val="Normal"/>
    <w:pPr>
      <w:tabs>
        <w:tab w:val="center" w:pos="4536"/>
        <w:tab w:val="right" w:pos="9072"/>
      </w:tabs>
      <w:spacing w:after="0"/>
    </w:pPr>
  </w:style>
  <w:style w:type="character" w:styleId="HeaderChar" w:customStyle="1">
    <w:name w:val="Header Char"/>
    <w:basedOn w:val="DefaultParagraphFont"/>
    <w:rPr>
      <w:rFonts w:ascii="Calibri" w:cs="Times New Roman" w:hAnsi="Calibri"/>
      <w:kern w:val="0"/>
      <w:lang w:val="de-DE"/>
    </w:rPr>
  </w:style>
  <w:style w:type="paragraph" w:styleId="Footer">
    <w:name w:val="footer"/>
    <w:basedOn w:val="Normal"/>
    <w:pPr>
      <w:tabs>
        <w:tab w:val="center" w:pos="4536"/>
        <w:tab w:val="right" w:pos="9072"/>
      </w:tabs>
      <w:spacing w:after="0"/>
    </w:pPr>
  </w:style>
  <w:style w:type="character" w:styleId="FooterChar" w:customStyle="1">
    <w:name w:val="Footer Char"/>
    <w:basedOn w:val="DefaultParagraphFont"/>
    <w:rPr>
      <w:rFonts w:ascii="Calibri" w:cs="Times New Roman" w:hAnsi="Calibri"/>
      <w:kern w:val="0"/>
      <w:lang w:val="de-DE"/>
    </w:rPr>
  </w:style>
  <w:style w:type="paragraph" w:styleId="EinfAbs" w:customStyle="1">
    <w:name w:val="[Einf. Abs.]"/>
    <w:basedOn w:val="Normal"/>
    <w:pPr>
      <w:widowControl w:val="0"/>
      <w:autoSpaceDE w:val="0"/>
      <w:spacing w:after="0" w:line="288" w:lineRule="auto"/>
      <w:textAlignment w:val="center"/>
    </w:pPr>
    <w:rPr>
      <w:rFonts w:ascii="MinionPro-Regular" w:cs="MinionPro-Regular" w:hAnsi="MinionPro-Regular"/>
      <w:color w:val="000000"/>
      <w:sz w:val="24"/>
      <w:szCs w:val="24"/>
    </w:rPr>
  </w:style>
  <w:style w:type="character" w:styleId="Hyperlink">
    <w:name w:val="Hyperlink"/>
    <w:basedOn w:val="DefaultParagraphFont"/>
    <w:rPr>
      <w:color w:val="0563c1"/>
      <w:u w:val="single"/>
    </w:rPr>
  </w:style>
  <w:style w:type="paragraph" w:styleId="PlainText">
    <w:name w:val="Plain Text"/>
    <w:basedOn w:val="Normal"/>
    <w:pPr>
      <w:spacing w:after="0" w:line="240" w:lineRule="auto"/>
    </w:pPr>
    <w:rPr>
      <w:szCs w:val="21"/>
    </w:rPr>
  </w:style>
  <w:style w:type="character" w:styleId="PlainTextChar" w:customStyle="1">
    <w:name w:val="Plain Text Char"/>
    <w:basedOn w:val="DefaultParagraphFont"/>
    <w:rPr>
      <w:rFonts w:ascii="Calibri" w:hAnsi="Calibri"/>
      <w:kern w:val="0"/>
      <w:szCs w:val="21"/>
    </w:rPr>
  </w:style>
  <w:style w:type="character" w:styleId="ui-provider" w:customStyle="1">
    <w:name w:val="ui-provider"/>
    <w:basedOn w:val="DefaultParagraphFont"/>
  </w:style>
  <w:style w:type="paragraph" w:styleId="ListParagraph">
    <w:name w:val="List Paragraph"/>
    <w:basedOn w:val="Normal"/>
    <w:pPr>
      <w:ind w:left="720"/>
    </w:pPr>
  </w:style>
  <w:style w:type="character" w:styleId="UnresolvedMention">
    <w:name w:val="Unresolved Mention"/>
    <w:basedOn w:val="DefaultParagraphFont"/>
    <w:rPr>
      <w:color w:val="605e5c"/>
      <w:shd w:color="auto" w:fill="e1dfdd" w:val="clear"/>
    </w:rPr>
  </w:style>
  <w:style w:type="paragraph" w:styleId="Revision">
    <w:name w:val="Revision"/>
    <w:hidden w:val="1"/>
    <w:uiPriority w:val="99"/>
    <w:semiHidden w:val="1"/>
    <w:rsid w:val="003A2BD4"/>
    <w:pPr>
      <w:spacing w:after="0"/>
    </w:pPr>
  </w:style>
  <w:style w:type="character" w:styleId="CommentReference">
    <w:name w:val="annotation reference"/>
    <w:basedOn w:val="DefaultParagraphFont"/>
    <w:uiPriority w:val="99"/>
    <w:semiHidden w:val="1"/>
    <w:unhideWhenUsed w:val="1"/>
    <w:rsid w:val="003A2BD4"/>
    <w:rPr>
      <w:sz w:val="16"/>
      <w:szCs w:val="16"/>
    </w:rPr>
  </w:style>
  <w:style w:type="paragraph" w:styleId="CommentText">
    <w:name w:val="annotation text"/>
    <w:basedOn w:val="Normal"/>
    <w:link w:val="CommentTextChar"/>
    <w:uiPriority w:val="99"/>
    <w:unhideWhenUsed w:val="1"/>
    <w:rsid w:val="003A2BD4"/>
    <w:pPr>
      <w:spacing w:line="240" w:lineRule="auto"/>
    </w:pPr>
    <w:rPr>
      <w:sz w:val="20"/>
      <w:szCs w:val="20"/>
    </w:rPr>
  </w:style>
  <w:style w:type="character" w:styleId="CommentTextChar" w:customStyle="1">
    <w:name w:val="Comment Text Char"/>
    <w:basedOn w:val="DefaultParagraphFont"/>
    <w:link w:val="CommentText"/>
    <w:uiPriority w:val="99"/>
    <w:rsid w:val="003A2BD4"/>
    <w:rPr>
      <w:kern w:val="0"/>
      <w:sz w:val="20"/>
      <w:szCs w:val="20"/>
      <w:lang w:val="sr-Latn-RS"/>
    </w:rPr>
  </w:style>
  <w:style w:type="paragraph" w:styleId="CommentSubject">
    <w:name w:val="annotation subject"/>
    <w:basedOn w:val="CommentText"/>
    <w:next w:val="CommentText"/>
    <w:link w:val="CommentSubjectChar"/>
    <w:uiPriority w:val="99"/>
    <w:semiHidden w:val="1"/>
    <w:unhideWhenUsed w:val="1"/>
    <w:rsid w:val="003A2BD4"/>
    <w:rPr>
      <w:b w:val="1"/>
      <w:bCs w:val="1"/>
    </w:rPr>
  </w:style>
  <w:style w:type="character" w:styleId="CommentSubjectChar" w:customStyle="1">
    <w:name w:val="Comment Subject Char"/>
    <w:basedOn w:val="CommentTextChar"/>
    <w:link w:val="CommentSubject"/>
    <w:uiPriority w:val="99"/>
    <w:semiHidden w:val="1"/>
    <w:rsid w:val="003A2BD4"/>
    <w:rPr>
      <w:b w:val="1"/>
      <w:bCs w:val="1"/>
      <w:kern w:val="0"/>
      <w:sz w:val="20"/>
      <w:szCs w:val="20"/>
      <w:lang w:val="sr-Latn-RS"/>
    </w:rPr>
  </w:style>
  <w:style w:type="character" w:styleId="Strong">
    <w:name w:val="Strong"/>
    <w:basedOn w:val="DefaultParagraphFont"/>
    <w:uiPriority w:val="22"/>
    <w:qFormat w:val="1"/>
    <w:rsid w:val="0074487E"/>
    <w:rPr>
      <w:b w:val="1"/>
      <w:bCs w:val="1"/>
    </w:rPr>
  </w:style>
  <w:style w:type="table" w:styleId="GridTable1Light-Accent2">
    <w:name w:val="Grid Table 1 Light Accent 2"/>
    <w:basedOn w:val="TableNormal"/>
    <w:uiPriority w:val="46"/>
    <w:rsid w:val="00D13C5A"/>
    <w:pPr>
      <w:spacing w:after="0"/>
    </w:p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paragraph" w:styleId="NormalWeb">
    <w:name w:val="Normal (Web)"/>
    <w:basedOn w:val="Normal"/>
    <w:uiPriority w:val="99"/>
    <w:semiHidden w:val="1"/>
    <w:unhideWhenUsed w:val="1"/>
    <w:rsid w:val="00722194"/>
    <w:rPr>
      <w:rFonts w:ascii="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mailto:djordje.odavic@represent.rs" TargetMode="External"/><Relationship Id="rId22" Type="http://schemas.openxmlformats.org/officeDocument/2006/relationships/footer" Target="footer3.xml"/><Relationship Id="rId10" Type="http://schemas.openxmlformats.org/officeDocument/2006/relationships/hyperlink" Target="mailto:tamara.ivankovic@represent.rs" TargetMode="External"/><Relationship Id="rId21" Type="http://schemas.openxmlformats.org/officeDocument/2006/relationships/footer" Target="footer2.xml"/><Relationship Id="rId13" Type="http://schemas.openxmlformats.org/officeDocument/2006/relationships/hyperlink" Target="mailto:jasmina.stakic@represent.rs" TargetMode="External"/><Relationship Id="rId12" Type="http://schemas.openxmlformats.org/officeDocument/2006/relationships/hyperlink" Target="mailto:tijana.djordjevic@represent.rs"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my-silvercrest.com" TargetMode="External"/><Relationship Id="rId15" Type="http://schemas.openxmlformats.org/officeDocument/2006/relationships/hyperlink" Target="https://www.lidl.rs/" TargetMode="External"/><Relationship Id="rId14" Type="http://schemas.openxmlformats.org/officeDocument/2006/relationships/hyperlink" Target="mailto:press@lidl.rs" TargetMode="External"/><Relationship Id="rId17" Type="http://schemas.openxmlformats.org/officeDocument/2006/relationships/hyperlink" Target="https://www.instagram.com/lidlsrbija/" TargetMode="External"/><Relationship Id="rId16" Type="http://schemas.openxmlformats.org/officeDocument/2006/relationships/hyperlink" Target="https://www.lidl.rs/sr/Press-883.htm" TargetMode="External"/><Relationship Id="rId5" Type="http://schemas.openxmlformats.org/officeDocument/2006/relationships/styles" Target="styles.xml"/><Relationship Id="rId19" Type="http://schemas.openxmlformats.org/officeDocument/2006/relationships/header" Target="header3.xml"/><Relationship Id="rId6" Type="http://schemas.openxmlformats.org/officeDocument/2006/relationships/customXml" Target="../customXML/item1.xml"/><Relationship Id="rId18" Type="http://schemas.openxmlformats.org/officeDocument/2006/relationships/header" Target="header2.xml"/><Relationship Id="rId7" Type="http://schemas.openxmlformats.org/officeDocument/2006/relationships/hyperlink" Target="https://youtu.be/az4O4Sk66us" TargetMode="External"/><Relationship Id="rId8" Type="http://schemas.openxmlformats.org/officeDocument/2006/relationships/hyperlink" Target="http://www.my-silvercrest.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0AEoI9UYEwUCopjIRpDS4kuxxA==">CgMxLjA4AGokChRzdWdnZXN0LnRtZzNobzF0bHg0YxIMQW5qYSBCYWJpbmthciExUmhuTVR1MklTMWU0SXJyTjl2MkNDMU1paDZTQlZJTTc=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2026-01-28T13:04:00Z</dcterms:created>
  <dc:creator>Filip Kovacevic / RED</dc:creator>
</cp:coreProperties>
</file>